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CF" w:rsidRPr="005E70AF" w:rsidRDefault="00DA0942" w:rsidP="00DA0942">
      <w:pPr>
        <w:keepLines/>
        <w:suppressLineNumbers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5E70AF">
        <w:rPr>
          <w:rFonts w:ascii="Arial" w:hAnsi="Arial" w:cs="Arial"/>
        </w:rPr>
        <w:t xml:space="preserve">   </w:t>
      </w:r>
      <w:r w:rsidR="00D679CF" w:rsidRPr="005E70AF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D679CF" w:rsidRPr="005E70AF" w:rsidRDefault="005E70AF" w:rsidP="00611CB1">
      <w:pPr>
        <w:tabs>
          <w:tab w:val="left" w:pos="6319"/>
        </w:tabs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E70AF">
        <w:rPr>
          <w:rFonts w:ascii="Arial" w:hAnsi="Arial" w:cs="Arial"/>
          <w:b/>
          <w:sz w:val="24"/>
          <w:szCs w:val="24"/>
        </w:rPr>
        <w:t>Delerium</w:t>
      </w:r>
      <w:proofErr w:type="spellEnd"/>
      <w:r w:rsidRPr="005E70AF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D679CF" w:rsidRPr="005E70AF">
        <w:rPr>
          <w:rFonts w:ascii="Arial" w:hAnsi="Arial" w:cs="Arial"/>
          <w:b/>
          <w:sz w:val="24"/>
          <w:szCs w:val="24"/>
        </w:rPr>
        <w:t>Critical Care Nu</w:t>
      </w:r>
      <w:r w:rsidRPr="005E70AF">
        <w:rPr>
          <w:rFonts w:ascii="Arial" w:hAnsi="Arial" w:cs="Arial"/>
          <w:b/>
          <w:sz w:val="24"/>
          <w:szCs w:val="24"/>
        </w:rPr>
        <w:t>rsing Care Guideline 15</w:t>
      </w:r>
      <w:r w:rsidR="00D679CF" w:rsidRPr="005E70A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</w:p>
    <w:p w:rsidR="00D679CF" w:rsidRPr="005E70AF" w:rsidRDefault="00AD65EC" w:rsidP="001110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</w:rPr>
        <w:t xml:space="preserve">Clinical Rationale: </w:t>
      </w:r>
      <w:r w:rsidR="00D679CF" w:rsidRPr="005E70AF">
        <w:rPr>
          <w:rFonts w:ascii="Arial" w:hAnsi="Arial" w:cs="Arial"/>
          <w:sz w:val="24"/>
          <w:szCs w:val="24"/>
          <w:lang w:eastAsia="en-GB"/>
        </w:rPr>
        <w:t>Delirium occurs in most critically ill patients and is independent</w:t>
      </w:r>
      <w:r w:rsidR="00197B99" w:rsidRPr="005E70AF">
        <w:rPr>
          <w:rFonts w:ascii="Arial" w:hAnsi="Arial" w:cs="Arial"/>
          <w:sz w:val="24"/>
          <w:szCs w:val="24"/>
          <w:lang w:eastAsia="en-GB"/>
        </w:rPr>
        <w:t xml:space="preserve">ly associated with death, prolonged </w:t>
      </w:r>
      <w:r w:rsidR="00D679CF" w:rsidRPr="005E70AF">
        <w:rPr>
          <w:rFonts w:ascii="Arial" w:hAnsi="Arial" w:cs="Arial"/>
          <w:sz w:val="24"/>
          <w:szCs w:val="24"/>
          <w:lang w:eastAsia="en-GB"/>
        </w:rPr>
        <w:t>stay, and further complications during hospital stay. Therefore monitoring and treatment of delirium in all critically ill patients is vital.</w:t>
      </w:r>
    </w:p>
    <w:p w:rsidR="00D679CF" w:rsidRPr="009867D0" w:rsidRDefault="00D679CF" w:rsidP="005B7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D679CF" w:rsidRPr="009867D0" w:rsidRDefault="00D679CF" w:rsidP="001110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9867D0">
        <w:rPr>
          <w:rFonts w:ascii="Arial" w:hAnsi="Arial" w:cs="Arial"/>
          <w:b/>
          <w:sz w:val="24"/>
          <w:szCs w:val="24"/>
        </w:rPr>
        <w:t xml:space="preserve">Indications: </w:t>
      </w:r>
      <w:r w:rsidRPr="009867D0">
        <w:rPr>
          <w:rFonts w:ascii="Arial" w:hAnsi="Arial" w:cs="Arial"/>
          <w:sz w:val="24"/>
          <w:szCs w:val="24"/>
        </w:rPr>
        <w:t>Patients with any acute changes and/ or fluctuating mental status from baseli</w:t>
      </w:r>
      <w:r w:rsidR="00197B99">
        <w:rPr>
          <w:rFonts w:ascii="Arial" w:hAnsi="Arial" w:cs="Arial"/>
          <w:sz w:val="24"/>
          <w:szCs w:val="24"/>
        </w:rPr>
        <w:t>ne assessment or within the previous</w:t>
      </w:r>
      <w:r w:rsidRPr="009867D0">
        <w:rPr>
          <w:rFonts w:ascii="Arial" w:hAnsi="Arial" w:cs="Arial"/>
          <w:sz w:val="24"/>
          <w:szCs w:val="24"/>
        </w:rPr>
        <w:t xml:space="preserve"> 24 hours.</w:t>
      </w:r>
    </w:p>
    <w:p w:rsidR="00D679CF" w:rsidRDefault="00D679CF" w:rsidP="00111027">
      <w:pPr>
        <w:tabs>
          <w:tab w:val="left" w:pos="631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67D0">
        <w:rPr>
          <w:rFonts w:ascii="Arial" w:hAnsi="Arial" w:cs="Arial"/>
          <w:sz w:val="24"/>
          <w:szCs w:val="24"/>
        </w:rPr>
        <w:t>If changes apparent, non-sedated patients and sedated patients with a Ramsey Sedation Score (RSS) of 3 and less can be assessed.</w:t>
      </w:r>
    </w:p>
    <w:p w:rsidR="00111027" w:rsidRDefault="00111027" w:rsidP="009867D0">
      <w:pPr>
        <w:tabs>
          <w:tab w:val="left" w:pos="631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2C6D07" wp14:editId="375F65C2">
                <wp:simplePos x="0" y="0"/>
                <wp:positionH relativeFrom="column">
                  <wp:posOffset>-200025</wp:posOffset>
                </wp:positionH>
                <wp:positionV relativeFrom="paragraph">
                  <wp:posOffset>189229</wp:posOffset>
                </wp:positionV>
                <wp:extent cx="5924550" cy="54768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47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A04" w:rsidRDefault="00DA0942" w:rsidP="009867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867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Goal</w:t>
                            </w:r>
                            <w:r w:rsidR="00705A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A0942" w:rsidRPr="00705A04" w:rsidRDefault="00DA0942" w:rsidP="00705A0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05A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5A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patients displaying signs of delirium will be recognised, assessed and treated appropriately.</w:t>
                            </w:r>
                          </w:p>
                          <w:p w:rsidR="00DA0942" w:rsidRPr="009867D0" w:rsidRDefault="00DA0942" w:rsidP="009867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0942" w:rsidRPr="009867D0" w:rsidRDefault="00DA0942" w:rsidP="009867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867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Care:</w:t>
                            </w:r>
                          </w:p>
                          <w:p w:rsidR="00DA0942" w:rsidRPr="009867D0" w:rsidRDefault="00DA0942" w:rsidP="009867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867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B.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67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Complete CAM-ICU assessment forms each shift.</w:t>
                            </w:r>
                          </w:p>
                          <w:p w:rsidR="00DA0942" w:rsidRPr="009867D0" w:rsidRDefault="00DA0942" w:rsidP="009867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867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C.</w:t>
                            </w:r>
                            <w:r w:rsidRPr="009867D0">
                              <w:rPr>
                                <w:rFonts w:ascii="Arial" w:hAnsi="Arial" w:cs="Arial"/>
                                <w:color w:val="4038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38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67D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Ensure adequate fluid</w:t>
                            </w:r>
                            <w:r w:rsidR="00705A0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proofErr w:type="gramStart"/>
                            <w:r w:rsidR="00705A0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nutritional </w:t>
                            </w:r>
                            <w:r w:rsidRPr="009867D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intake</w:t>
                            </w:r>
                            <w:proofErr w:type="gramEnd"/>
                            <w:r w:rsidRPr="009867D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to prevent dehydration</w:t>
                            </w:r>
                            <w:r w:rsidR="00DF0C5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/malnourishment</w:t>
                            </w:r>
                            <w:r w:rsidR="00705A0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DF0C5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DA0942" w:rsidRPr="009867D0" w:rsidRDefault="00DA0942" w:rsidP="009867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D.  </w:t>
                            </w:r>
                            <w:r w:rsidRPr="009867D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Assess for hypoxia and </w:t>
                            </w:r>
                            <w:proofErr w:type="spellStart"/>
                            <w:r w:rsidRPr="009867D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optimise</w:t>
                            </w:r>
                            <w:proofErr w:type="spellEnd"/>
                            <w:r w:rsidRPr="009867D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oxygen saturation</w:t>
                            </w:r>
                            <w:r w:rsidR="00705A0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97B9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as per daily targets</w:t>
                            </w:r>
                            <w:r w:rsidRPr="009867D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DA0942" w:rsidRPr="009867D0" w:rsidRDefault="00DA0942" w:rsidP="009867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867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E.</w:t>
                            </w:r>
                            <w:r w:rsidRPr="009867D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 </w:t>
                            </w:r>
                            <w:r w:rsidRPr="009867D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Address all sources of possible infection by actively screening for and treating infection.</w:t>
                            </w:r>
                          </w:p>
                          <w:p w:rsidR="00DA0942" w:rsidRPr="009867D0" w:rsidRDefault="00DA0942" w:rsidP="009867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867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F.</w:t>
                            </w:r>
                            <w:r w:rsidRPr="009867D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 </w:t>
                            </w:r>
                            <w:r w:rsidRPr="009867D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Consider drugs including nicotine and alcohol withdrawal.</w:t>
                            </w:r>
                          </w:p>
                          <w:p w:rsidR="00DA0942" w:rsidRPr="009867D0" w:rsidRDefault="00DA0942" w:rsidP="009867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867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G.</w:t>
                            </w:r>
                            <w:r w:rsidRPr="009867D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 </w:t>
                            </w:r>
                            <w:r w:rsidRPr="009867D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Regular reviews of medications.</w:t>
                            </w:r>
                          </w:p>
                          <w:p w:rsidR="00DA0942" w:rsidRPr="009867D0" w:rsidRDefault="00DA0942" w:rsidP="009867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867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H.</w:t>
                            </w:r>
                            <w:r w:rsidRPr="009867D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867D0">
                              <w:rPr>
                                <w:rFonts w:ascii="Arial" w:hAnsi="Arial" w:cs="Arial"/>
                                <w:color w:val="403838"/>
                                <w:sz w:val="24"/>
                                <w:szCs w:val="24"/>
                                <w:lang w:val="en-US"/>
                              </w:rPr>
                              <w:t xml:space="preserve">Ensure that the patient receives continuity of care from staff for familiarity. </w:t>
                            </w:r>
                          </w:p>
                          <w:p w:rsidR="00DA0942" w:rsidRPr="009867D0" w:rsidRDefault="00DA0942" w:rsidP="009867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867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I.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867D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Avoid moving people within and between wards or rooms unless absolutely necessary.</w:t>
                            </w:r>
                          </w:p>
                          <w:p w:rsidR="00DA0942" w:rsidRPr="009867D0" w:rsidRDefault="00DA0942" w:rsidP="009867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867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J.</w:t>
                            </w:r>
                            <w:r w:rsidRPr="009867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05A0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Facilitate</w:t>
                            </w:r>
                            <w:r w:rsidRPr="009867D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regular visits from family and frien</w:t>
                            </w:r>
                            <w:r w:rsidR="00705A0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ds whilst protecting/</w:t>
                            </w:r>
                            <w:r w:rsidRPr="009867D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promoting good sleep </w:t>
                            </w:r>
                            <w:r w:rsidR="00020C6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pattern (See Sleeping NCG</w:t>
                            </w:r>
                            <w:r w:rsidR="00705A0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) and </w:t>
                            </w:r>
                            <w:proofErr w:type="gramStart"/>
                            <w:r w:rsidR="00705A0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protecting  </w:t>
                            </w:r>
                            <w:r w:rsidRPr="009867D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feeding</w:t>
                            </w:r>
                            <w:proofErr w:type="gramEnd"/>
                            <w:r w:rsidRPr="009867D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and rest times.</w:t>
                            </w:r>
                          </w:p>
                          <w:p w:rsidR="00DA0942" w:rsidRPr="009867D0" w:rsidRDefault="00DA0942" w:rsidP="009867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867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K.  </w:t>
                            </w:r>
                            <w:r w:rsidRPr="009867D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Address sensory impairment</w:t>
                            </w:r>
                            <w:r w:rsidRPr="009867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05A04" w:rsidRPr="00705A0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by minimizing noise</w:t>
                            </w:r>
                            <w:r w:rsidR="00705A0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//disturbance and maximizing light during the day/ minimizing light at night. </w:t>
                            </w:r>
                          </w:p>
                          <w:p w:rsidR="00DA0942" w:rsidRPr="009867D0" w:rsidRDefault="00DA0942" w:rsidP="009867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867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L.  </w:t>
                            </w:r>
                            <w:r w:rsidRPr="009867D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Ensure a clock and a calendar are easily visible to the person at risk and appropriate lighting provided.</w:t>
                            </w:r>
                          </w:p>
                          <w:p w:rsidR="00DA0942" w:rsidRPr="009867D0" w:rsidRDefault="00DA0942" w:rsidP="009867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867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M.</w:t>
                            </w:r>
                            <w:r w:rsidRPr="009867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7B9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Talk</w:t>
                            </w:r>
                            <w:r w:rsidRPr="009867D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to the person to re-orientate them by explaining where they are, who they are, and what your role is. Introduce cognitively stimulating activities.</w:t>
                            </w:r>
                          </w:p>
                          <w:p w:rsidR="00DA0942" w:rsidRPr="009867D0" w:rsidRDefault="00DA0942" w:rsidP="009867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867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N.</w:t>
                            </w:r>
                            <w:r w:rsidRPr="009867D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867D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Mobilise</w:t>
                            </w:r>
                            <w:proofErr w:type="spellEnd"/>
                            <w:r w:rsidRPr="009867D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as soon as possible.</w:t>
                            </w:r>
                          </w:p>
                          <w:p w:rsidR="00DA0942" w:rsidRPr="009867D0" w:rsidRDefault="00DA0942" w:rsidP="009867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867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O. </w:t>
                            </w:r>
                            <w:r w:rsidRPr="009867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Haloperidol to be used</w:t>
                            </w:r>
                            <w:r w:rsidR="00197B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only</w:t>
                            </w:r>
                            <w:r w:rsidRPr="009867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acute situations. </w:t>
                            </w:r>
                            <w:proofErr w:type="gramStart"/>
                            <w:r w:rsidRPr="009867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Olanzapine- first antipsychotic drug of choice if necessary.</w:t>
                            </w:r>
                            <w:proofErr w:type="gramEnd"/>
                            <w:r w:rsidRPr="009867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Commence Trazadone for night sedation if needed.</w:t>
                            </w:r>
                          </w:p>
                          <w:p w:rsidR="00DA0942" w:rsidRPr="009867D0" w:rsidRDefault="00DA0942" w:rsidP="009867D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:rsidR="00DA0942" w:rsidRPr="00020C6C" w:rsidRDefault="00DA0942" w:rsidP="009867D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0C6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Preferred Outcome: - To ensure all patients at risk of developing delirium are assessed, monitored and treated appropriately. </w:t>
                            </w:r>
                          </w:p>
                          <w:p w:rsidR="00DA0942" w:rsidRPr="00020C6C" w:rsidRDefault="00DA0942" w:rsidP="009867D0">
                            <w:pPr>
                              <w:spacing w:line="240" w:lineRule="auto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DA0942" w:rsidRPr="00611CB1" w:rsidRDefault="00DA0942" w:rsidP="00611CB1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0942" w:rsidRPr="00611CB1" w:rsidRDefault="00DA0942" w:rsidP="00611CB1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0942" w:rsidRPr="00611CB1" w:rsidRDefault="00DA0942" w:rsidP="00611CB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A0942" w:rsidRDefault="00DA094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0942" w:rsidRPr="002C506D" w:rsidRDefault="00DA094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14.9pt;width:466.5pt;height:4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">
                <v:textbox>
                  <w:txbxContent>
                    <w:p w:rsidR="00705A04" w:rsidRDefault="00DA0942" w:rsidP="009867D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867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Goal</w:t>
                      </w:r>
                      <w:r w:rsidR="00705A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DA0942" w:rsidRPr="00705A04" w:rsidRDefault="00DA0942" w:rsidP="00705A0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05A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05A04">
                        <w:rPr>
                          <w:rFonts w:ascii="Arial" w:hAnsi="Arial" w:cs="Arial"/>
                          <w:sz w:val="24"/>
                          <w:szCs w:val="24"/>
                        </w:rPr>
                        <w:t>All patients displaying signs of delirium will be recognised, assessed and treated appropriately.</w:t>
                      </w:r>
                    </w:p>
                    <w:p w:rsidR="00DA0942" w:rsidRPr="009867D0" w:rsidRDefault="00DA0942" w:rsidP="009867D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A0942" w:rsidRPr="009867D0" w:rsidRDefault="00DA0942" w:rsidP="009867D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867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Care:</w:t>
                      </w:r>
                    </w:p>
                    <w:p w:rsidR="00DA0942" w:rsidRPr="009867D0" w:rsidRDefault="00DA0942" w:rsidP="009867D0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867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B.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867D0">
                        <w:rPr>
                          <w:rFonts w:ascii="Arial" w:hAnsi="Arial" w:cs="Arial"/>
                          <w:sz w:val="24"/>
                          <w:szCs w:val="24"/>
                        </w:rPr>
                        <w:t>Complete CAM-ICU assessment forms each shift.</w:t>
                      </w:r>
                    </w:p>
                    <w:p w:rsidR="00DA0942" w:rsidRPr="009867D0" w:rsidRDefault="00DA0942" w:rsidP="009867D0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9867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C.</w:t>
                      </w:r>
                      <w:r w:rsidRPr="009867D0">
                        <w:rPr>
                          <w:rFonts w:ascii="Arial" w:hAnsi="Arial" w:cs="Arial"/>
                          <w:color w:val="40383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3838"/>
                          <w:sz w:val="24"/>
                          <w:szCs w:val="24"/>
                        </w:rPr>
                        <w:t xml:space="preserve"> </w:t>
                      </w:r>
                      <w:r w:rsidRPr="009867D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Ensure adequate fluid</w:t>
                      </w:r>
                      <w:r w:rsidR="00705A04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/</w:t>
                      </w:r>
                      <w:proofErr w:type="gramStart"/>
                      <w:r w:rsidR="00705A04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nutritional </w:t>
                      </w:r>
                      <w:r w:rsidRPr="009867D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intake</w:t>
                      </w:r>
                      <w:proofErr w:type="gramEnd"/>
                      <w:r w:rsidRPr="009867D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to prevent dehydration</w:t>
                      </w:r>
                      <w:r w:rsidR="00DF0C5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/malnourishment</w:t>
                      </w:r>
                      <w:r w:rsidR="00705A04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DF0C5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DA0942" w:rsidRPr="009867D0" w:rsidRDefault="00DA0942" w:rsidP="009867D0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D.  </w:t>
                      </w:r>
                      <w:r w:rsidRPr="009867D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Assess for hypoxia and </w:t>
                      </w:r>
                      <w:proofErr w:type="spellStart"/>
                      <w:r w:rsidRPr="009867D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optimise</w:t>
                      </w:r>
                      <w:proofErr w:type="spellEnd"/>
                      <w:r w:rsidRPr="009867D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oxygen saturation</w:t>
                      </w:r>
                      <w:r w:rsidR="00705A04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97B9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as per daily targets</w:t>
                      </w:r>
                      <w:r w:rsidRPr="009867D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DA0942" w:rsidRPr="009867D0" w:rsidRDefault="00DA0942" w:rsidP="009867D0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9867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E.</w:t>
                      </w:r>
                      <w:r w:rsidRPr="009867D0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 </w:t>
                      </w:r>
                      <w:r w:rsidRPr="009867D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Address all sources of possible infection by actively screening for and treating infection.</w:t>
                      </w:r>
                    </w:p>
                    <w:p w:rsidR="00DA0942" w:rsidRPr="009867D0" w:rsidRDefault="00DA0942" w:rsidP="009867D0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9867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F.</w:t>
                      </w:r>
                      <w:r w:rsidRPr="009867D0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 </w:t>
                      </w:r>
                      <w:r w:rsidRPr="009867D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Consider drugs including nicotine and alcohol withdrawal.</w:t>
                      </w:r>
                    </w:p>
                    <w:p w:rsidR="00DA0942" w:rsidRPr="009867D0" w:rsidRDefault="00DA0942" w:rsidP="009867D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867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G.</w:t>
                      </w:r>
                      <w:r w:rsidRPr="009867D0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 </w:t>
                      </w:r>
                      <w:r w:rsidRPr="009867D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Regular reviews of medications.</w:t>
                      </w:r>
                    </w:p>
                    <w:p w:rsidR="00DA0942" w:rsidRPr="009867D0" w:rsidRDefault="00DA0942" w:rsidP="009867D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867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H.</w:t>
                      </w:r>
                      <w:r w:rsidRPr="009867D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867D0">
                        <w:rPr>
                          <w:rFonts w:ascii="Arial" w:hAnsi="Arial" w:cs="Arial"/>
                          <w:color w:val="403838"/>
                          <w:sz w:val="24"/>
                          <w:szCs w:val="24"/>
                          <w:lang w:val="en-US"/>
                        </w:rPr>
                        <w:t xml:space="preserve">Ensure that the patient receives continuity of care from staff for familiarity. </w:t>
                      </w:r>
                    </w:p>
                    <w:p w:rsidR="00DA0942" w:rsidRPr="009867D0" w:rsidRDefault="00DA0942" w:rsidP="009867D0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9867D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I.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867D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Avoid moving people within and between wards or rooms unless absolutely necessary.</w:t>
                      </w:r>
                    </w:p>
                    <w:p w:rsidR="00DA0942" w:rsidRPr="009867D0" w:rsidRDefault="00DA0942" w:rsidP="009867D0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9867D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J.</w:t>
                      </w:r>
                      <w:r w:rsidRPr="009867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705A04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Facilitate</w:t>
                      </w:r>
                      <w:r w:rsidRPr="009867D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regular visits from family and frien</w:t>
                      </w:r>
                      <w:r w:rsidR="00705A04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ds whilst protecting/</w:t>
                      </w:r>
                      <w:r w:rsidRPr="009867D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promoting good sleep </w:t>
                      </w:r>
                      <w:r w:rsidR="00020C6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pattern (See Sleeping NCG</w:t>
                      </w:r>
                      <w:r w:rsidR="00705A04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) and </w:t>
                      </w:r>
                      <w:proofErr w:type="gramStart"/>
                      <w:r w:rsidR="00705A04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protecting  </w:t>
                      </w:r>
                      <w:r w:rsidRPr="009867D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feeding</w:t>
                      </w:r>
                      <w:proofErr w:type="gramEnd"/>
                      <w:r w:rsidRPr="009867D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and rest times.</w:t>
                      </w:r>
                    </w:p>
                    <w:p w:rsidR="00DA0942" w:rsidRPr="009867D0" w:rsidRDefault="00DA0942" w:rsidP="009867D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867D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K.  </w:t>
                      </w:r>
                      <w:r w:rsidRPr="009867D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Address sensory impairment</w:t>
                      </w:r>
                      <w:r w:rsidRPr="009867D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05A04" w:rsidRPr="00705A04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by minimizing noise</w:t>
                      </w:r>
                      <w:r w:rsidR="00705A04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//disturbance and maximizing light during the day/ minimizing light at night. </w:t>
                      </w:r>
                    </w:p>
                    <w:p w:rsidR="00DA0942" w:rsidRPr="009867D0" w:rsidRDefault="00DA0942" w:rsidP="009867D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9867D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L.  </w:t>
                      </w:r>
                      <w:r w:rsidRPr="009867D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Ensure a clock and a calendar are easily visible to the person at risk and appropriate lighting provided.</w:t>
                      </w:r>
                    </w:p>
                    <w:p w:rsidR="00DA0942" w:rsidRPr="009867D0" w:rsidRDefault="00DA0942" w:rsidP="009867D0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9867D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M.</w:t>
                      </w:r>
                      <w:r w:rsidRPr="009867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97B9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Talk</w:t>
                      </w:r>
                      <w:r w:rsidRPr="009867D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to the person to re-orientate them by explaining where they are, who they are, and what your role is. Introduce cognitively stimulating activities.</w:t>
                      </w:r>
                    </w:p>
                    <w:p w:rsidR="00DA0942" w:rsidRPr="009867D0" w:rsidRDefault="00DA0942" w:rsidP="009867D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867D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N.</w:t>
                      </w:r>
                      <w:r w:rsidRPr="009867D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867D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Mobilise</w:t>
                      </w:r>
                      <w:proofErr w:type="spellEnd"/>
                      <w:r w:rsidRPr="009867D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as soon as possible.</w:t>
                      </w:r>
                    </w:p>
                    <w:p w:rsidR="00DA0942" w:rsidRPr="009867D0" w:rsidRDefault="00DA0942" w:rsidP="009867D0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867D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O. </w:t>
                      </w:r>
                      <w:r w:rsidRPr="009867D0">
                        <w:rPr>
                          <w:rFonts w:ascii="Arial" w:hAnsi="Arial" w:cs="Arial"/>
                          <w:sz w:val="24"/>
                          <w:szCs w:val="24"/>
                        </w:rPr>
                        <w:t>Haloperidol to be used</w:t>
                      </w:r>
                      <w:r w:rsidR="00197B9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only</w:t>
                      </w:r>
                      <w:r w:rsidRPr="009867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acute situations. </w:t>
                      </w:r>
                      <w:proofErr w:type="gramStart"/>
                      <w:r w:rsidRPr="009867D0">
                        <w:rPr>
                          <w:rFonts w:ascii="Arial" w:hAnsi="Arial" w:cs="Arial"/>
                          <w:sz w:val="24"/>
                          <w:szCs w:val="24"/>
                        </w:rPr>
                        <w:t>Olanzapine- first antipsychotic drug of choice if necessary.</w:t>
                      </w:r>
                      <w:proofErr w:type="gramEnd"/>
                      <w:r w:rsidRPr="009867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Commence Trazadone for night sedation if needed.</w:t>
                      </w:r>
                    </w:p>
                    <w:p w:rsidR="00DA0942" w:rsidRPr="009867D0" w:rsidRDefault="00DA0942" w:rsidP="009867D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:rsidR="00DA0942" w:rsidRPr="00020C6C" w:rsidRDefault="00DA0942" w:rsidP="009867D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0C6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Preferred Outcome: - To ensure all patients at risk of developing delirium are assessed, monitored and treated appropriately. </w:t>
                      </w:r>
                    </w:p>
                    <w:p w:rsidR="00DA0942" w:rsidRPr="00020C6C" w:rsidRDefault="00DA0942" w:rsidP="009867D0">
                      <w:pPr>
                        <w:spacing w:line="240" w:lineRule="auto"/>
                        <w:jc w:val="both"/>
                        <w:rPr>
                          <w:b/>
                          <w:lang w:val="en-US"/>
                        </w:rPr>
                      </w:pPr>
                    </w:p>
                    <w:p w:rsidR="00DA0942" w:rsidRPr="00611CB1" w:rsidRDefault="00DA0942" w:rsidP="00611CB1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A0942" w:rsidRPr="00611CB1" w:rsidRDefault="00DA0942" w:rsidP="00611CB1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A0942" w:rsidRPr="00611CB1" w:rsidRDefault="00DA0942" w:rsidP="00611CB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DA0942" w:rsidRDefault="00DA094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A0942" w:rsidRPr="002C506D" w:rsidRDefault="00DA094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1027" w:rsidRPr="009867D0" w:rsidRDefault="00111027" w:rsidP="009867D0">
      <w:pPr>
        <w:tabs>
          <w:tab w:val="left" w:pos="6319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679CF" w:rsidRDefault="009B7EAD" w:rsidP="00611CB1">
      <w:pPr>
        <w:tabs>
          <w:tab w:val="left" w:pos="6319"/>
        </w:tabs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mc:AlternateContent>
          <mc:Choice Requires="wpc">
            <w:drawing>
              <wp:inline distT="0" distB="0" distL="0" distR="0">
                <wp:extent cx="5715000" cy="5029200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450pt;height:396pt;mso-position-horizontal-relative:char;mso-position-vertical-relative:line" coordsize="57150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sM8jY3QAAAAUBAAAPAAAAAAAAAAAAAAAAAGMDAABkcnMvZG93&#10;bnJldi54bWxQSwUGAAAAAAQABADzAAAAbQQAAAAA&#10;">
                <v:shape id="_x0000_s1027" type="#_x0000_t75" style="position:absolute;width:57150;height:5029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D679CF">
        <w:rPr>
          <w:rFonts w:cs="Arial"/>
          <w:sz w:val="24"/>
          <w:szCs w:val="24"/>
        </w:rPr>
        <w:t xml:space="preserve"> </w:t>
      </w:r>
    </w:p>
    <w:p w:rsidR="00D679CF" w:rsidRDefault="00DA0942" w:rsidP="007535B0">
      <w:pPr>
        <w:tabs>
          <w:tab w:val="left" w:pos="6319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References:</w:t>
      </w:r>
    </w:p>
    <w:p w:rsidR="00DA0942" w:rsidRPr="00DA0942" w:rsidRDefault="00D679CF" w:rsidP="007535B0">
      <w:pPr>
        <w:pStyle w:val="ListParagraph"/>
        <w:numPr>
          <w:ilvl w:val="0"/>
          <w:numId w:val="7"/>
        </w:numPr>
        <w:tabs>
          <w:tab w:val="left" w:pos="6319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DA0942">
        <w:rPr>
          <w:rFonts w:ascii="Arial" w:hAnsi="Arial" w:cs="Arial"/>
          <w:i/>
          <w:sz w:val="16"/>
          <w:szCs w:val="16"/>
          <w:lang w:val="en-US"/>
        </w:rPr>
        <w:t>NICE clinical guidelines</w:t>
      </w:r>
      <w:r w:rsidRPr="00DA0942">
        <w:rPr>
          <w:rFonts w:ascii="Arial" w:hAnsi="Arial" w:cs="Arial"/>
          <w:i/>
          <w:sz w:val="16"/>
          <w:szCs w:val="16"/>
        </w:rPr>
        <w:t xml:space="preserve"> </w:t>
      </w:r>
    </w:p>
    <w:p w:rsidR="00DA0942" w:rsidRPr="00DA0942" w:rsidRDefault="00D679CF" w:rsidP="007535B0">
      <w:pPr>
        <w:pStyle w:val="ListParagraph"/>
        <w:numPr>
          <w:ilvl w:val="0"/>
          <w:numId w:val="7"/>
        </w:numPr>
        <w:tabs>
          <w:tab w:val="left" w:pos="6319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DA0942">
        <w:rPr>
          <w:rFonts w:ascii="Arial" w:hAnsi="Arial" w:cs="Arial"/>
          <w:sz w:val="16"/>
          <w:szCs w:val="16"/>
          <w:lang w:val="en-US"/>
        </w:rPr>
        <w:t>Clinical Practice Guidelines for the Management of Pain, A</w:t>
      </w:r>
      <w:r w:rsidR="00DA0942" w:rsidRPr="00DA0942">
        <w:rPr>
          <w:rFonts w:ascii="Arial" w:hAnsi="Arial" w:cs="Arial"/>
          <w:sz w:val="16"/>
          <w:szCs w:val="16"/>
          <w:lang w:val="en-US"/>
        </w:rPr>
        <w:t>gitation, and Delirium in Adult</w:t>
      </w:r>
    </w:p>
    <w:p w:rsidR="00DA0942" w:rsidRPr="00DA0942" w:rsidRDefault="00D679CF" w:rsidP="007535B0">
      <w:pPr>
        <w:pStyle w:val="ListParagraph"/>
        <w:numPr>
          <w:ilvl w:val="0"/>
          <w:numId w:val="7"/>
        </w:numPr>
        <w:tabs>
          <w:tab w:val="left" w:pos="6319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DA0942">
        <w:rPr>
          <w:rFonts w:ascii="Arial" w:hAnsi="Arial" w:cs="Arial"/>
          <w:sz w:val="16"/>
          <w:szCs w:val="16"/>
          <w:lang w:val="en-US"/>
        </w:rPr>
        <w:t>Patients in       the Intensive Care Unit – Barr et al - Critical care medicine</w:t>
      </w:r>
    </w:p>
    <w:p w:rsidR="00DA0942" w:rsidRPr="00DA0942" w:rsidRDefault="00D679CF" w:rsidP="007535B0">
      <w:pPr>
        <w:pStyle w:val="ListParagraph"/>
        <w:numPr>
          <w:ilvl w:val="0"/>
          <w:numId w:val="7"/>
        </w:numPr>
        <w:tabs>
          <w:tab w:val="left" w:pos="6319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DA0942">
        <w:rPr>
          <w:rFonts w:ascii="Arial" w:hAnsi="Arial" w:cs="Arial"/>
          <w:sz w:val="16"/>
          <w:szCs w:val="16"/>
          <w:lang w:val="en-US"/>
        </w:rPr>
        <w:t xml:space="preserve">Delirium in the intensive care unit. Girard et al, </w:t>
      </w:r>
      <w:r w:rsidRPr="00DA0942">
        <w:rPr>
          <w:rFonts w:ascii="Arial" w:hAnsi="Arial" w:cs="Arial"/>
          <w:sz w:val="16"/>
          <w:szCs w:val="16"/>
          <w:lang w:val="ro-RO"/>
        </w:rPr>
        <w:t>Crit Care. 2008</w:t>
      </w:r>
    </w:p>
    <w:p w:rsidR="00D679CF" w:rsidRPr="00DA0942" w:rsidRDefault="00D679CF" w:rsidP="00DA0942">
      <w:pPr>
        <w:pStyle w:val="ListParagraph"/>
        <w:numPr>
          <w:ilvl w:val="0"/>
          <w:numId w:val="7"/>
        </w:numPr>
        <w:tabs>
          <w:tab w:val="left" w:pos="6319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DA0942">
        <w:rPr>
          <w:rFonts w:ascii="Arial" w:hAnsi="Arial" w:cs="Arial"/>
          <w:sz w:val="16"/>
          <w:szCs w:val="16"/>
          <w:lang w:val="ro-RO"/>
        </w:rPr>
        <w:t>CAM-ICU guidelines 2010.</w:t>
      </w:r>
    </w:p>
    <w:sectPr w:rsidR="00D679CF" w:rsidRPr="00DA0942" w:rsidSect="00D2097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AC6" w:rsidRDefault="00877AC6" w:rsidP="00295685">
      <w:pPr>
        <w:spacing w:after="0" w:line="240" w:lineRule="auto"/>
      </w:pPr>
      <w:r>
        <w:separator/>
      </w:r>
    </w:p>
  </w:endnote>
  <w:endnote w:type="continuationSeparator" w:id="0">
    <w:p w:rsidR="00877AC6" w:rsidRDefault="00877AC6" w:rsidP="0029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42" w:rsidRPr="005E70AF" w:rsidRDefault="005E70AF" w:rsidP="00A96649">
    <w:pPr>
      <w:pStyle w:val="Footer"/>
      <w:jc w:val="right"/>
      <w:rPr>
        <w:b/>
      </w:rPr>
    </w:pPr>
    <w:r w:rsidRPr="005E70AF">
      <w:rPr>
        <w:b/>
      </w:rPr>
      <w:t xml:space="preserve">Critical Care / </w:t>
    </w:r>
    <w:proofErr w:type="gramStart"/>
    <w:r w:rsidRPr="005E70AF">
      <w:rPr>
        <w:b/>
      </w:rPr>
      <w:t>MH  July</w:t>
    </w:r>
    <w:proofErr w:type="gramEnd"/>
    <w:r w:rsidRPr="005E70AF">
      <w:rPr>
        <w:b/>
      </w:rPr>
      <w:t xml:space="preserve"> 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AC6" w:rsidRDefault="00877AC6" w:rsidP="00295685">
      <w:pPr>
        <w:spacing w:after="0" w:line="240" w:lineRule="auto"/>
      </w:pPr>
      <w:r>
        <w:separator/>
      </w:r>
    </w:p>
  </w:footnote>
  <w:footnote w:type="continuationSeparator" w:id="0">
    <w:p w:rsidR="00877AC6" w:rsidRDefault="00877AC6" w:rsidP="0029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42" w:rsidRDefault="00DA0942" w:rsidP="00DA0942">
    <w:pPr>
      <w:pStyle w:val="Header"/>
      <w:jc w:val="right"/>
    </w:pPr>
    <w:r w:rsidRPr="00DA0942">
      <w:object w:dxaOrig="30446" w:dyaOrig="50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72pt;height:28.5pt" o:ole="">
          <v:imagedata r:id="rId1" o:title=""/>
        </v:shape>
        <o:OLEObject Type="Embed" ProgID="MSPhotoEd.3" ShapeID="_x0000_i1027" DrawAspect="Content" ObjectID="_165752472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abstractNum w:abstractNumId="0">
    <w:nsid w:val="013034CD"/>
    <w:multiLevelType w:val="hybridMultilevel"/>
    <w:tmpl w:val="AD78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95B80"/>
    <w:multiLevelType w:val="hybridMultilevel"/>
    <w:tmpl w:val="04FA64D6"/>
    <w:lvl w:ilvl="0" w:tplc="BFD4C5C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A03B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2AD6D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127F4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761D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449BA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3028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1686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8E39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46F5539"/>
    <w:multiLevelType w:val="hybridMultilevel"/>
    <w:tmpl w:val="DD2A2F3C"/>
    <w:lvl w:ilvl="0" w:tplc="8EBA1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E6F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22226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6C0A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6206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E2607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1A49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DE74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B668A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2925E7"/>
    <w:multiLevelType w:val="hybridMultilevel"/>
    <w:tmpl w:val="89527C80"/>
    <w:lvl w:ilvl="0" w:tplc="A160898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1AE7F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0A69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9408B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F485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D6158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0AFF1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56DF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0A033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AD121E1"/>
    <w:multiLevelType w:val="multilevel"/>
    <w:tmpl w:val="F1E21D5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67DFA"/>
    <w:multiLevelType w:val="hybridMultilevel"/>
    <w:tmpl w:val="69986E32"/>
    <w:lvl w:ilvl="0" w:tplc="09EE53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488CE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FAD38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5C581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7009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EAE2D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2C349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DE76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EA7F2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90D5AFA"/>
    <w:multiLevelType w:val="hybridMultilevel"/>
    <w:tmpl w:val="C7BA9E9C"/>
    <w:lvl w:ilvl="0" w:tplc="778C96C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5A463C9"/>
    <w:multiLevelType w:val="hybridMultilevel"/>
    <w:tmpl w:val="E28463AE"/>
    <w:lvl w:ilvl="0" w:tplc="6ED8C8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98F7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A02A1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A8678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E622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5AA0C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80885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629D7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AE7D0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85"/>
    <w:rsid w:val="00020C6C"/>
    <w:rsid w:val="000F587F"/>
    <w:rsid w:val="00111027"/>
    <w:rsid w:val="00197B99"/>
    <w:rsid w:val="00243420"/>
    <w:rsid w:val="00295685"/>
    <w:rsid w:val="002C506D"/>
    <w:rsid w:val="0031542A"/>
    <w:rsid w:val="0035684F"/>
    <w:rsid w:val="003A7334"/>
    <w:rsid w:val="00466263"/>
    <w:rsid w:val="00471F7B"/>
    <w:rsid w:val="00531665"/>
    <w:rsid w:val="005B7E56"/>
    <w:rsid w:val="005E70AF"/>
    <w:rsid w:val="00610A80"/>
    <w:rsid w:val="00611CB1"/>
    <w:rsid w:val="00703146"/>
    <w:rsid w:val="00704163"/>
    <w:rsid w:val="00705A04"/>
    <w:rsid w:val="007535B0"/>
    <w:rsid w:val="00877AC6"/>
    <w:rsid w:val="009867D0"/>
    <w:rsid w:val="00987214"/>
    <w:rsid w:val="009B7EAD"/>
    <w:rsid w:val="00A92A32"/>
    <w:rsid w:val="00A96649"/>
    <w:rsid w:val="00AD65EC"/>
    <w:rsid w:val="00B330EB"/>
    <w:rsid w:val="00B3400F"/>
    <w:rsid w:val="00C07EB9"/>
    <w:rsid w:val="00C106CB"/>
    <w:rsid w:val="00C34DB7"/>
    <w:rsid w:val="00CF1FDC"/>
    <w:rsid w:val="00D20976"/>
    <w:rsid w:val="00D53BCE"/>
    <w:rsid w:val="00D679CF"/>
    <w:rsid w:val="00D74D85"/>
    <w:rsid w:val="00D968AB"/>
    <w:rsid w:val="00DA0942"/>
    <w:rsid w:val="00DF0C5A"/>
    <w:rsid w:val="00E207C9"/>
    <w:rsid w:val="00E23255"/>
    <w:rsid w:val="00E33615"/>
    <w:rsid w:val="00E41172"/>
    <w:rsid w:val="00EA3B32"/>
    <w:rsid w:val="00FD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5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9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56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5685"/>
    <w:rPr>
      <w:rFonts w:cs="Times New Roman"/>
    </w:rPr>
  </w:style>
  <w:style w:type="paragraph" w:styleId="ListParagraph">
    <w:name w:val="List Paragraph"/>
    <w:basedOn w:val="Normal"/>
    <w:uiPriority w:val="34"/>
    <w:qFormat/>
    <w:rsid w:val="00DA0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5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9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56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5685"/>
    <w:rPr>
      <w:rFonts w:cs="Times New Roman"/>
    </w:rPr>
  </w:style>
  <w:style w:type="paragraph" w:styleId="ListParagraph">
    <w:name w:val="List Paragraph"/>
    <w:basedOn w:val="Normal"/>
    <w:uiPriority w:val="34"/>
    <w:qFormat/>
    <w:rsid w:val="00DA0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5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95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95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5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5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5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95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95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5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5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95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95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9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976FD002</Template>
  <TotalTime>1</TotalTime>
  <Pages>1</Pages>
  <Words>129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Skarratts, Susan</cp:lastModifiedBy>
  <cp:revision>2</cp:revision>
  <dcterms:created xsi:type="dcterms:W3CDTF">2020-07-29T09:46:00Z</dcterms:created>
  <dcterms:modified xsi:type="dcterms:W3CDTF">2020-07-29T09:46:00Z</dcterms:modified>
</cp:coreProperties>
</file>